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05" w:rsidRPr="002807E5" w:rsidRDefault="00AD3405" w:rsidP="00AD3405">
      <w:pPr>
        <w:pStyle w:val="Header"/>
        <w:rPr>
          <w:sz w:val="22"/>
          <w:szCs w:val="22"/>
        </w:rPr>
      </w:pPr>
      <w:r w:rsidRPr="002807E5">
        <w:rPr>
          <w:sz w:val="22"/>
          <w:szCs w:val="22"/>
        </w:rPr>
        <w:t>Indian Journal of Basic and Applied Medical Research; March 2016: Vol.-5, Issue- 2, P. 157-166</w:t>
      </w:r>
    </w:p>
    <w:p w:rsidR="00AD3405" w:rsidRDefault="00AD3405" w:rsidP="00AD3405">
      <w:pPr>
        <w:pStyle w:val="Header"/>
        <w:jc w:val="center"/>
      </w:pPr>
    </w:p>
    <w:p w:rsidR="00AD3405" w:rsidRPr="002807E5" w:rsidRDefault="00AD3405" w:rsidP="00AD3405">
      <w:pPr>
        <w:spacing w:line="360" w:lineRule="auto"/>
        <w:ind w:right="26"/>
        <w:rPr>
          <w:rFonts w:asciiTheme="majorHAnsi" w:hAnsiTheme="majorHAnsi"/>
          <w:b/>
          <w:color w:val="0D0D0D" w:themeColor="text1" w:themeTint="F2"/>
        </w:rPr>
      </w:pPr>
      <w:r w:rsidRPr="002807E5">
        <w:rPr>
          <w:rFonts w:asciiTheme="majorHAnsi" w:hAnsiTheme="majorHAnsi"/>
          <w:b/>
          <w:color w:val="0D0D0D" w:themeColor="text1" w:themeTint="F2"/>
          <w:highlight w:val="lightGray"/>
        </w:rPr>
        <w:t>Original article:</w:t>
      </w:r>
      <w:r w:rsidRPr="002807E5">
        <w:rPr>
          <w:rFonts w:asciiTheme="majorHAnsi" w:hAnsiTheme="majorHAnsi"/>
          <w:b/>
          <w:color w:val="0D0D0D" w:themeColor="text1" w:themeTint="F2"/>
        </w:rPr>
        <w:t xml:space="preserve"> </w:t>
      </w:r>
    </w:p>
    <w:p w:rsidR="00AD3405" w:rsidRPr="002807E5" w:rsidRDefault="00AD3405" w:rsidP="00AD3405">
      <w:pPr>
        <w:spacing w:line="360" w:lineRule="auto"/>
        <w:ind w:right="26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ED38EB">
        <w:rPr>
          <w:rFonts w:asciiTheme="majorHAnsi" w:hAnsiTheme="majorHAnsi"/>
          <w:noProof/>
          <w:color w:val="365F91" w:themeColor="accent1" w:themeShade="BF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27pt;width:90pt;height:27pt;z-index:251658240" filled="f" stroked="f">
            <v:textbox style="mso-next-textbox:#_x0000_s1026">
              <w:txbxContent>
                <w:p w:rsidR="00AD3405" w:rsidRPr="00E44DE2" w:rsidRDefault="00AD3405" w:rsidP="00AD3405"/>
              </w:txbxContent>
            </v:textbox>
          </v:shape>
        </w:pict>
      </w:r>
      <w:r w:rsidRPr="002807E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Diagnostic role of the Bethesda system for reporting thyroid </w:t>
      </w:r>
      <w:proofErr w:type="spellStart"/>
      <w:r w:rsidRPr="002807E5">
        <w:rPr>
          <w:rFonts w:asciiTheme="majorHAnsi" w:hAnsiTheme="majorHAnsi"/>
          <w:b/>
          <w:color w:val="365F91" w:themeColor="accent1" w:themeShade="BF"/>
          <w:sz w:val="28"/>
          <w:szCs w:val="28"/>
        </w:rPr>
        <w:t>cytopat-hology</w:t>
      </w:r>
      <w:proofErr w:type="spellEnd"/>
      <w:r w:rsidRPr="002807E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in an academic institute of Central India: one year experience</w:t>
      </w:r>
    </w:p>
    <w:p w:rsidR="00AD3405" w:rsidRPr="002807E5" w:rsidRDefault="00AD3405" w:rsidP="00AD3405">
      <w:pPr>
        <w:spacing w:line="360" w:lineRule="auto"/>
        <w:ind w:right="26"/>
        <w:rPr>
          <w:rFonts w:asciiTheme="majorHAnsi" w:hAnsiTheme="majorHAnsi"/>
          <w:b/>
          <w:sz w:val="22"/>
          <w:szCs w:val="22"/>
        </w:rPr>
      </w:pPr>
      <w:r w:rsidRPr="002807E5">
        <w:rPr>
          <w:rFonts w:asciiTheme="majorHAnsi" w:hAnsiTheme="majorHAnsi"/>
          <w:b/>
          <w:sz w:val="22"/>
          <w:szCs w:val="22"/>
        </w:rPr>
        <w:t>Prof. Dr. C. V. Kulkarni</w:t>
      </w:r>
      <w:r w:rsidRPr="002807E5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2807E5">
        <w:rPr>
          <w:rFonts w:asciiTheme="majorHAnsi" w:hAnsiTheme="majorHAnsi"/>
          <w:b/>
          <w:sz w:val="22"/>
          <w:szCs w:val="22"/>
        </w:rPr>
        <w:t xml:space="preserve">, Dr. </w:t>
      </w:r>
      <w:proofErr w:type="spellStart"/>
      <w:r w:rsidRPr="002807E5">
        <w:rPr>
          <w:rFonts w:asciiTheme="majorHAnsi" w:hAnsiTheme="majorHAnsi"/>
          <w:b/>
          <w:sz w:val="22"/>
          <w:szCs w:val="22"/>
        </w:rPr>
        <w:t>Meena</w:t>
      </w:r>
      <w:proofErr w:type="spellEnd"/>
      <w:r w:rsidRPr="002807E5">
        <w:rPr>
          <w:rFonts w:asciiTheme="majorHAnsi" w:hAnsiTheme="majorHAnsi"/>
          <w:b/>
          <w:sz w:val="22"/>
          <w:szCs w:val="22"/>
        </w:rPr>
        <w:t xml:space="preserve"> Mittal</w:t>
      </w:r>
      <w:r w:rsidRPr="002807E5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Pr="002807E5">
        <w:rPr>
          <w:rFonts w:asciiTheme="majorHAnsi" w:hAnsiTheme="majorHAnsi"/>
          <w:b/>
          <w:sz w:val="22"/>
          <w:szCs w:val="22"/>
        </w:rPr>
        <w:t>, Dr. Monika Nema</w:t>
      </w:r>
      <w:r w:rsidRPr="002807E5">
        <w:rPr>
          <w:rFonts w:asciiTheme="majorHAnsi" w:hAnsiTheme="majorHAnsi"/>
          <w:b/>
          <w:sz w:val="22"/>
          <w:szCs w:val="22"/>
          <w:vertAlign w:val="superscript"/>
        </w:rPr>
        <w:t>3</w:t>
      </w:r>
      <w:r w:rsidRPr="002807E5">
        <w:rPr>
          <w:rFonts w:asciiTheme="majorHAnsi" w:hAnsiTheme="majorHAnsi"/>
          <w:b/>
          <w:sz w:val="22"/>
          <w:szCs w:val="22"/>
        </w:rPr>
        <w:t xml:space="preserve">, Dr. </w:t>
      </w:r>
      <w:proofErr w:type="spellStart"/>
      <w:r w:rsidRPr="002807E5">
        <w:rPr>
          <w:rFonts w:asciiTheme="majorHAnsi" w:hAnsiTheme="majorHAnsi"/>
          <w:b/>
          <w:sz w:val="22"/>
          <w:szCs w:val="22"/>
        </w:rPr>
        <w:t>Roopesh</w:t>
      </w:r>
      <w:proofErr w:type="spellEnd"/>
      <w:r w:rsidRPr="002807E5">
        <w:rPr>
          <w:rFonts w:asciiTheme="majorHAnsi" w:hAnsiTheme="majorHAnsi"/>
          <w:b/>
          <w:sz w:val="22"/>
          <w:szCs w:val="22"/>
        </w:rPr>
        <w:t xml:space="preserve"> Verma</w:t>
      </w:r>
      <w:r w:rsidRPr="002807E5">
        <w:rPr>
          <w:rFonts w:asciiTheme="majorHAnsi" w:hAnsiTheme="majorHAnsi"/>
          <w:b/>
          <w:sz w:val="22"/>
          <w:szCs w:val="22"/>
          <w:vertAlign w:val="superscript"/>
        </w:rPr>
        <w:t>4</w:t>
      </w:r>
      <w:r w:rsidRPr="002807E5">
        <w:rPr>
          <w:rFonts w:asciiTheme="majorHAnsi" w:hAnsiTheme="majorHAnsi"/>
          <w:b/>
          <w:sz w:val="22"/>
          <w:szCs w:val="22"/>
        </w:rPr>
        <w:t xml:space="preserve"> </w:t>
      </w:r>
    </w:p>
    <w:p w:rsidR="00AD3405" w:rsidRDefault="00AD3405" w:rsidP="00AD3405">
      <w:pPr>
        <w:pBdr>
          <w:bottom w:val="single" w:sz="6" w:space="1" w:color="auto"/>
        </w:pBdr>
        <w:spacing w:line="360" w:lineRule="auto"/>
        <w:ind w:right="26"/>
        <w:rPr>
          <w:rFonts w:asciiTheme="majorHAnsi" w:hAnsiTheme="majorHAnsi"/>
          <w:sz w:val="18"/>
          <w:szCs w:val="18"/>
        </w:rPr>
      </w:pPr>
    </w:p>
    <w:p w:rsidR="00AD3405" w:rsidRDefault="00AD3405" w:rsidP="00AD3405">
      <w:pPr>
        <w:pBdr>
          <w:bottom w:val="single" w:sz="6" w:space="1" w:color="auto"/>
        </w:pBdr>
        <w:spacing w:line="360" w:lineRule="auto"/>
        <w:ind w:right="26"/>
        <w:rPr>
          <w:rFonts w:asciiTheme="majorHAnsi" w:hAnsiTheme="majorHAnsi"/>
          <w:sz w:val="18"/>
          <w:szCs w:val="18"/>
        </w:rPr>
      </w:pPr>
      <w:r w:rsidRPr="002807E5">
        <w:rPr>
          <w:rFonts w:asciiTheme="majorHAnsi" w:hAnsiTheme="majorHAnsi"/>
          <w:sz w:val="18"/>
          <w:szCs w:val="18"/>
        </w:rPr>
        <w:t>Department of Pathology, M.G.M. Medical College, Indore (M.P.), India</w:t>
      </w:r>
    </w:p>
    <w:p w:rsidR="00AD3405" w:rsidRPr="002807E5" w:rsidRDefault="00AD3405" w:rsidP="00AD3405">
      <w:pPr>
        <w:pBdr>
          <w:bottom w:val="single" w:sz="6" w:space="1" w:color="auto"/>
        </w:pBdr>
        <w:spacing w:line="360" w:lineRule="auto"/>
        <w:ind w:right="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>
        <w:rPr>
          <w:rFonts w:asciiTheme="majorHAnsi" w:hAnsiTheme="majorHAnsi"/>
          <w:sz w:val="18"/>
          <w:szCs w:val="18"/>
        </w:rPr>
        <w:t>author :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r w:rsidRPr="002807E5">
        <w:rPr>
          <w:rFonts w:asciiTheme="majorHAnsi" w:hAnsiTheme="majorHAnsi"/>
          <w:sz w:val="18"/>
          <w:szCs w:val="18"/>
        </w:rPr>
        <w:t xml:space="preserve">Dr. Monika </w:t>
      </w:r>
      <w:proofErr w:type="spellStart"/>
      <w:r w:rsidRPr="002807E5">
        <w:rPr>
          <w:rFonts w:asciiTheme="majorHAnsi" w:hAnsiTheme="majorHAnsi"/>
          <w:sz w:val="18"/>
          <w:szCs w:val="18"/>
        </w:rPr>
        <w:t>Nema</w:t>
      </w:r>
      <w:proofErr w:type="spellEnd"/>
    </w:p>
    <w:p w:rsidR="00AD3405" w:rsidRDefault="00AD3405" w:rsidP="00AD3405">
      <w:pPr>
        <w:spacing w:line="360" w:lineRule="auto"/>
        <w:ind w:right="26"/>
        <w:jc w:val="both"/>
        <w:rPr>
          <w:b/>
          <w:sz w:val="18"/>
          <w:szCs w:val="18"/>
        </w:rPr>
      </w:pPr>
    </w:p>
    <w:p w:rsidR="00AD3405" w:rsidRPr="002807E5" w:rsidRDefault="00AD3405" w:rsidP="00AD3405">
      <w:pPr>
        <w:spacing w:line="360" w:lineRule="auto"/>
        <w:ind w:right="26"/>
        <w:jc w:val="both"/>
        <w:rPr>
          <w:b/>
          <w:sz w:val="18"/>
          <w:szCs w:val="18"/>
        </w:rPr>
      </w:pPr>
      <w:r w:rsidRPr="002807E5">
        <w:rPr>
          <w:b/>
          <w:sz w:val="18"/>
          <w:szCs w:val="18"/>
        </w:rPr>
        <w:t>Abstract</w:t>
      </w:r>
    </w:p>
    <w:p w:rsidR="00AD3405" w:rsidRPr="002807E5" w:rsidRDefault="00AD3405" w:rsidP="00AD3405">
      <w:pPr>
        <w:autoSpaceDE w:val="0"/>
        <w:autoSpaceDN w:val="0"/>
        <w:adjustRightInd w:val="0"/>
        <w:spacing w:line="360" w:lineRule="auto"/>
        <w:ind w:right="26"/>
        <w:jc w:val="both"/>
        <w:rPr>
          <w:color w:val="000000"/>
          <w:sz w:val="18"/>
          <w:szCs w:val="18"/>
        </w:rPr>
      </w:pPr>
      <w:r w:rsidRPr="002807E5">
        <w:rPr>
          <w:b/>
          <w:color w:val="000000"/>
          <w:sz w:val="18"/>
          <w:szCs w:val="18"/>
        </w:rPr>
        <w:t>Context:</w:t>
      </w:r>
      <w:r w:rsidRPr="002807E5">
        <w:rPr>
          <w:color w:val="000000"/>
          <w:sz w:val="18"/>
          <w:szCs w:val="18"/>
        </w:rPr>
        <w:t xml:space="preserve"> </w:t>
      </w:r>
      <w:r w:rsidRPr="002807E5">
        <w:rPr>
          <w:sz w:val="18"/>
          <w:szCs w:val="18"/>
        </w:rPr>
        <w:t xml:space="preserve">The Bethesda System for Reporting Thyroid </w:t>
      </w:r>
      <w:proofErr w:type="spellStart"/>
      <w:r w:rsidRPr="002807E5">
        <w:rPr>
          <w:sz w:val="18"/>
          <w:szCs w:val="18"/>
        </w:rPr>
        <w:t>Cytopathology</w:t>
      </w:r>
      <w:proofErr w:type="spellEnd"/>
      <w:r w:rsidRPr="002807E5">
        <w:rPr>
          <w:sz w:val="18"/>
          <w:szCs w:val="18"/>
        </w:rPr>
        <w:t xml:space="preserve"> (TBSRTC) has put an effort to overcome </w:t>
      </w:r>
      <w:r w:rsidRPr="002807E5">
        <w:rPr>
          <w:bCs/>
          <w:sz w:val="18"/>
          <w:szCs w:val="18"/>
          <w:lang w:eastAsia="en-IN"/>
        </w:rPr>
        <w:t xml:space="preserve">personalized usage of </w:t>
      </w:r>
      <w:r w:rsidRPr="002807E5">
        <w:rPr>
          <w:sz w:val="18"/>
          <w:szCs w:val="18"/>
        </w:rPr>
        <w:t>descriptive terminologies in thyroid aspiration smears.</w:t>
      </w:r>
    </w:p>
    <w:p w:rsidR="00AD3405" w:rsidRPr="002807E5" w:rsidRDefault="00AD3405" w:rsidP="00AD3405">
      <w:pPr>
        <w:spacing w:line="360" w:lineRule="auto"/>
        <w:ind w:right="26"/>
        <w:jc w:val="both"/>
        <w:rPr>
          <w:color w:val="000000"/>
          <w:sz w:val="18"/>
          <w:szCs w:val="18"/>
        </w:rPr>
      </w:pPr>
      <w:r w:rsidRPr="002807E5">
        <w:rPr>
          <w:b/>
          <w:color w:val="000000"/>
          <w:sz w:val="18"/>
          <w:szCs w:val="18"/>
        </w:rPr>
        <w:t>Aims:</w:t>
      </w:r>
      <w:r w:rsidRPr="002807E5">
        <w:rPr>
          <w:color w:val="000000"/>
          <w:sz w:val="18"/>
          <w:szCs w:val="18"/>
        </w:rPr>
        <w:t xml:space="preserve"> </w:t>
      </w:r>
      <w:r w:rsidRPr="002807E5">
        <w:rPr>
          <w:bCs/>
          <w:sz w:val="18"/>
          <w:szCs w:val="18"/>
          <w:lang w:eastAsia="en-IN"/>
        </w:rPr>
        <w:t xml:space="preserve">The objective of this study was to interpret thyroid cytology by TBSRTC, to look for </w:t>
      </w:r>
      <w:r w:rsidRPr="002807E5">
        <w:rPr>
          <w:sz w:val="18"/>
          <w:szCs w:val="18"/>
        </w:rPr>
        <w:t xml:space="preserve">distribution of diagnostic categories and subcategories according to age and sex and to correlate the </w:t>
      </w:r>
      <w:proofErr w:type="spellStart"/>
      <w:r w:rsidRPr="002807E5">
        <w:rPr>
          <w:sz w:val="18"/>
          <w:szCs w:val="18"/>
        </w:rPr>
        <w:t>cytopathology</w:t>
      </w:r>
      <w:proofErr w:type="spellEnd"/>
      <w:r w:rsidRPr="002807E5">
        <w:rPr>
          <w:sz w:val="18"/>
          <w:szCs w:val="18"/>
        </w:rPr>
        <w:t xml:space="preserve"> with histopathology, whenever possible.</w:t>
      </w:r>
    </w:p>
    <w:p w:rsidR="00AD3405" w:rsidRPr="002807E5" w:rsidRDefault="00AD3405" w:rsidP="00AD3405">
      <w:pPr>
        <w:spacing w:line="360" w:lineRule="auto"/>
        <w:ind w:right="26"/>
        <w:jc w:val="both"/>
        <w:rPr>
          <w:color w:val="000000"/>
          <w:sz w:val="18"/>
          <w:szCs w:val="18"/>
        </w:rPr>
      </w:pPr>
      <w:r w:rsidRPr="002807E5">
        <w:rPr>
          <w:b/>
          <w:color w:val="000000"/>
          <w:sz w:val="18"/>
          <w:szCs w:val="18"/>
        </w:rPr>
        <w:t>Methods and Material</w:t>
      </w:r>
      <w:r w:rsidRPr="002807E5">
        <w:rPr>
          <w:color w:val="000000"/>
          <w:sz w:val="18"/>
          <w:szCs w:val="18"/>
        </w:rPr>
        <w:t xml:space="preserve">: </w:t>
      </w:r>
      <w:r w:rsidRPr="002807E5">
        <w:rPr>
          <w:sz w:val="18"/>
          <w:szCs w:val="18"/>
        </w:rPr>
        <w:t xml:space="preserve">This was a prospective study of 151 fine needle aspirations (FNA) of thyroid nodules. All fine needle aspiration cytology (FNAC) diagnoses were interpreted according to TBSRTC into </w:t>
      </w:r>
      <w:proofErr w:type="spellStart"/>
      <w:r w:rsidRPr="002807E5">
        <w:rPr>
          <w:sz w:val="18"/>
          <w:szCs w:val="18"/>
        </w:rPr>
        <w:t>nondiagnostic</w:t>
      </w:r>
      <w:proofErr w:type="spellEnd"/>
      <w:r w:rsidRPr="002807E5">
        <w:rPr>
          <w:sz w:val="18"/>
          <w:szCs w:val="18"/>
        </w:rPr>
        <w:t xml:space="preserve">/unsatisfactory (ND/UNS), benign, </w:t>
      </w:r>
      <w:proofErr w:type="spellStart"/>
      <w:r w:rsidRPr="002807E5">
        <w:rPr>
          <w:sz w:val="18"/>
          <w:szCs w:val="18"/>
        </w:rPr>
        <w:t>atypia</w:t>
      </w:r>
      <w:proofErr w:type="spellEnd"/>
      <w:r w:rsidRPr="002807E5">
        <w:rPr>
          <w:sz w:val="18"/>
          <w:szCs w:val="18"/>
        </w:rPr>
        <w:t xml:space="preserve"> of undetermined significance/follicular lesion of undetermined significance (AUS/FLUS), follicular neoplasm/suspicious of a follicular neoplasm (FN/SFN), suspicious for malignancy (SFM), and malignant. Histological correlation was done, when surgical material was available.</w:t>
      </w:r>
    </w:p>
    <w:p w:rsidR="00AD3405" w:rsidRPr="002807E5" w:rsidRDefault="00AD3405" w:rsidP="00AD3405">
      <w:pPr>
        <w:pBdr>
          <w:bottom w:val="single" w:sz="6" w:space="1" w:color="auto"/>
        </w:pBdr>
        <w:spacing w:line="360" w:lineRule="auto"/>
        <w:ind w:right="26"/>
        <w:jc w:val="both"/>
        <w:rPr>
          <w:bCs/>
          <w:sz w:val="18"/>
          <w:szCs w:val="18"/>
          <w:lang w:eastAsia="en-IN"/>
        </w:rPr>
      </w:pPr>
      <w:r w:rsidRPr="002807E5">
        <w:rPr>
          <w:b/>
          <w:color w:val="000000"/>
          <w:sz w:val="18"/>
          <w:szCs w:val="18"/>
        </w:rPr>
        <w:t>Key-words</w:t>
      </w:r>
      <w:r w:rsidRPr="002807E5">
        <w:rPr>
          <w:color w:val="000000"/>
          <w:sz w:val="18"/>
          <w:szCs w:val="18"/>
        </w:rPr>
        <w:t xml:space="preserve">: </w:t>
      </w:r>
      <w:r w:rsidRPr="002807E5">
        <w:rPr>
          <w:bCs/>
          <w:sz w:val="18"/>
          <w:szCs w:val="18"/>
          <w:lang w:eastAsia="en-IN"/>
        </w:rPr>
        <w:t>Fine Needle Aspiration, Thyroid, Bethesda.</w:t>
      </w:r>
    </w:p>
    <w:p w:rsidR="00AD3405" w:rsidRDefault="00AD3405" w:rsidP="00AD3405">
      <w:pPr>
        <w:autoSpaceDE w:val="0"/>
        <w:autoSpaceDN w:val="0"/>
        <w:adjustRightInd w:val="0"/>
        <w:spacing w:line="360" w:lineRule="auto"/>
        <w:ind w:right="26"/>
        <w:jc w:val="both"/>
        <w:rPr>
          <w:b/>
          <w:bCs/>
          <w:sz w:val="22"/>
          <w:szCs w:val="22"/>
          <w:lang w:eastAsia="en-IN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405"/>
    <w:rsid w:val="000061B3"/>
    <w:rsid w:val="0006104F"/>
    <w:rsid w:val="001170B6"/>
    <w:rsid w:val="00274F00"/>
    <w:rsid w:val="004B274B"/>
    <w:rsid w:val="0088656E"/>
    <w:rsid w:val="009E591E"/>
    <w:rsid w:val="00A83F59"/>
    <w:rsid w:val="00AD3405"/>
    <w:rsid w:val="00AE3137"/>
    <w:rsid w:val="00B5444E"/>
    <w:rsid w:val="00BA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2016-03-25T11:11:00Z</dcterms:created>
  <dcterms:modified xsi:type="dcterms:W3CDTF">2016-03-25T11:11:00Z</dcterms:modified>
</cp:coreProperties>
</file>